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C43D7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93DE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Procedura składania wniosków o zapewnienie dostępności </w:t>
      </w:r>
    </w:p>
    <w:p w14:paraId="034379A8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 o zapewnienie dostępności można składać:</w:t>
      </w:r>
    </w:p>
    <w:p w14:paraId="4E9EE0BF" w14:textId="77777777" w:rsidR="00593DE3" w:rsidRPr="00593DE3" w:rsidRDefault="00593DE3" w:rsidP="00E66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drogą pocztową na adres: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Rodzinie w Słupsku, ul. Słoneczna 15d, 76-200 Słupsk</w:t>
      </w:r>
    </w:p>
    <w:p w14:paraId="4020DA81" w14:textId="3028C73B" w:rsidR="00593DE3" w:rsidRPr="00593DE3" w:rsidRDefault="00593DE3" w:rsidP="00E66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wysyłając informację e-mail na adres: </w:t>
      </w:r>
      <w:r w:rsidR="00E51C8E" w:rsidRPr="00E51C8E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</w:t>
      </w:r>
      <w:r w:rsidR="00E51C8E">
        <w:rPr>
          <w:rFonts w:ascii="Times New Roman" w:eastAsia="Times New Roman" w:hAnsi="Times New Roman" w:cs="Times New Roman"/>
          <w:sz w:val="24"/>
          <w:szCs w:val="24"/>
          <w:lang w:eastAsia="pl-PL"/>
        </w:rPr>
        <w:t>riat@mopr.slupsk.pl</w:t>
      </w:r>
    </w:p>
    <w:p w14:paraId="476B4C8C" w14:textId="235D4D64" w:rsidR="00593DE3" w:rsidRPr="00593DE3" w:rsidRDefault="00593DE3" w:rsidP="00E66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w siedzibie </w:t>
      </w:r>
      <w:r w:rsidR="00E6619F">
        <w:rPr>
          <w:rFonts w:ascii="Times New Roman" w:eastAsia="Times New Roman" w:hAnsi="Times New Roman" w:cs="Times New Roman"/>
          <w:sz w:val="24"/>
          <w:szCs w:val="24"/>
          <w:lang w:eastAsia="pl-PL"/>
        </w:rPr>
        <w:t>MOPR w Słupsku</w:t>
      </w: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, w godzinach urzędowania</w:t>
      </w:r>
      <w:r w:rsidR="00E51C8E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7.30-15.30.</w:t>
      </w:r>
    </w:p>
    <w:p w14:paraId="7A646DD9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zapewnienie dostępności cyfrowej</w:t>
      </w:r>
    </w:p>
    <w:p w14:paraId="79D7199C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18 ust. 1 ustawy z dnia 4 kwietnia 2019 r. o dostępności cyfrowej stron internetowych i aplikacji mobilnych podmiotów publicznych (Dz. U. z 2019 r. poz. 848), każdy ma prawo wystąpić do podmiotu publicznego z żądaniem zapewnienia dostępności cyfrowej wskazanej strony internetowej, aplikacji mobilnej lub elementu strony internetowej albo o jego udostępnienie za pomocą alternatywnego sposobu dostępu.</w:t>
      </w:r>
    </w:p>
    <w:p w14:paraId="4BFE7892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Żądanie powinno zawierać:</w:t>
      </w:r>
    </w:p>
    <w:p w14:paraId="7C645F76" w14:textId="77777777" w:rsidR="00593DE3" w:rsidRPr="00593DE3" w:rsidRDefault="00593DE3" w:rsidP="00E66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dane kontaktowe osoby występującej z żądaniem,</w:t>
      </w:r>
    </w:p>
    <w:p w14:paraId="31AF3DAF" w14:textId="77777777" w:rsidR="00593DE3" w:rsidRPr="00593DE3" w:rsidRDefault="00593DE3" w:rsidP="00E66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strony internetowej, która ma być dostępna cyfrowo,</w:t>
      </w:r>
    </w:p>
    <w:p w14:paraId="2ADE3A51" w14:textId="77777777" w:rsidR="00593DE3" w:rsidRPr="00593DE3" w:rsidRDefault="00593DE3" w:rsidP="00E66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sposobu kontaktu z osobą występującą z żądaniem,</w:t>
      </w:r>
    </w:p>
    <w:p w14:paraId="2A7003CD" w14:textId="77777777" w:rsidR="00593DE3" w:rsidRPr="00593DE3" w:rsidRDefault="00593DE3" w:rsidP="00E66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alternatywnego sposobu dostępu, jeśli dotyczy.</w:t>
      </w:r>
    </w:p>
    <w:p w14:paraId="264EA92A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publiczny realizuje żądanie zapewnienia dostępności strony internetowej, aplikacji mobilnej lub elementu strony internetowej bez zbędnej zwłoki, jednak nie później niż w terminie 7 dni od dnia wystąpienia z żądaniem.</w:t>
      </w:r>
    </w:p>
    <w:p w14:paraId="32BC73FE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zapewnienie dostępności cyfrowej nie może nastąpić w wyżej wymienionym terminie, podmiot powiadamia osobę występującą z żądaniem o przyczynach opóźnienia oraz terminie w jakim zapewni dostępność, jednak termin nie może być  dłuższy niż 2 miesiące od dnia wystąpienia z żądaniem.</w:t>
      </w:r>
    </w:p>
    <w:p w14:paraId="02BAB8E9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publiczny odmawia zapewnienia dostępności cyfrowej jeśli wiązałoby się to z ryzykiem naruszeniem integralności lub wiarygodności przekazywanych informacji. Jeśli podmiot publiczny nie jest w stanie zapewnić dostępności, powiadamia osobę występującą z żądaniem o przyczynach zaistniałej sytuacji i wskazuje alternatywny sposób dostępu do tego elementu.</w:t>
      </w:r>
    </w:p>
    <w:p w14:paraId="505469C2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odmowy zapewnienia dostępności cyfrowej wskazanej w żądaniu, albo w przypadku odmowy skorzystania z alternatywnego sposobu dostępu - osoba zgłaszająca żądanie ma prawo złożyć do podmiotu publicznego skargę. Do rozpatrywania skargi w sprawach zapewnienia dostępności cyfrowej stosuje się przepisy ustawy z dnia 14 czerwca 1960 r. - Kodeks postępowania administracyjnego (Dz. U. z 2021 r. poz. 735).</w:t>
      </w:r>
    </w:p>
    <w:p w14:paraId="516A0A46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Skargę można złożyć również do </w:t>
      </w:r>
      <w:hyperlink r:id="rId5" w:history="1">
        <w:r w:rsidRPr="00593D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Rzecznika Praw Obywatelskich</w:t>
        </w:r>
      </w:hyperlink>
    </w:p>
    <w:p w14:paraId="6C190541" w14:textId="77777777" w:rsidR="00593DE3" w:rsidRDefault="00593DE3" w:rsidP="005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C4026C" w14:textId="77777777" w:rsidR="00E51C8E" w:rsidRPr="00593DE3" w:rsidRDefault="00E51C8E" w:rsidP="00593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F563B4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Wniosek o zapewnienie dostępności architektonicznej lub informacyjno-komunikacyjnej</w:t>
      </w:r>
    </w:p>
    <w:p w14:paraId="34FEE222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art. 29 i 30 ustawy z dnia 19 lipca 2019 r. o zapewnianiu dostępności osobom ze szczególnymi potrzebami (Dz.U. z 2020 r. poz. 1062),  każdy, bez konieczności wykazania interesu prawnego lub faktycznego, ma prawo poinformować podmiot publiczny o braku dostępności architektonicznej lub informacyjno-komunikacyjnej,  o których mowa odpowiednio w art. 6 pkt 1 lub 3, tego podmiotu.</w:t>
      </w:r>
    </w:p>
    <w:p w14:paraId="313601DA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ze szczególnymi potrzebami lub jej przedstawiciel ustawowy, po wykazaniu interesu faktycznego, ma prawo wystąpić z wnioskiem o zapewnienie dostępności architektonicznej lub informacyjno-komunikacyjnej, zwanym dalej "wnioskiem o zapewnienie dostępności".</w:t>
      </w:r>
    </w:p>
    <w:p w14:paraId="7FF1D751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zapewnienie dostępności jest wnoszony do podmiotu publicznego, z którego działalnością jest związane żądanie zapewnienia dostępności zawarte we wniosku.</w:t>
      </w:r>
    </w:p>
    <w:p w14:paraId="7BDE376F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zapewnienie dostępności powinien zawierać:</w:t>
      </w:r>
    </w:p>
    <w:p w14:paraId="170184A7" w14:textId="77777777" w:rsidR="00593DE3" w:rsidRPr="00593DE3" w:rsidRDefault="00593DE3" w:rsidP="00E66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dane kontaktowe wnioskodawcy,</w:t>
      </w:r>
    </w:p>
    <w:p w14:paraId="304AC0BA" w14:textId="77777777" w:rsidR="00593DE3" w:rsidRPr="00593DE3" w:rsidRDefault="00593DE3" w:rsidP="00E66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bariery utrudniającej lub uniemożliwiającej dostępność w zakresie architektonicznym lub informacyjno-komunikacyjnym,</w:t>
      </w:r>
    </w:p>
    <w:p w14:paraId="3ED0730A" w14:textId="77777777" w:rsidR="00593DE3" w:rsidRPr="00593DE3" w:rsidRDefault="00593DE3" w:rsidP="00E66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sposobu kontaktu z wnioskodawcą,</w:t>
      </w:r>
    </w:p>
    <w:p w14:paraId="5DDA2DCF" w14:textId="77777777" w:rsidR="00593DE3" w:rsidRPr="00593DE3" w:rsidRDefault="00593DE3" w:rsidP="00E66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preferowanego sposobu zapewnienia dostępności, jeżeli dotyczy.</w:t>
      </w:r>
    </w:p>
    <w:p w14:paraId="161C3C9D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Podmiot publiczny powinien zrealizować żądanie bez zbędnej zwłoki, nie później niż w ciągu 14 dni od dnia złożenia wniosku. Jeżeli dotrzymanie tego terminu nie jest możliwe, podmiot publiczny niezwłocznie informuje o tym wnoszącego żądanie i wskazuje nowy termin zapewnienia dostępności, przy czym termin ten nie może być dłuższy niż 2 miesiące od dnia złożenia wniosku o zapewnienie dostępności.</w:t>
      </w:r>
    </w:p>
    <w:p w14:paraId="544E016A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przypadkach uzasadnionych wyjątkowymi okolicznościami, gdy zapewnienie dostępności w zakresie określonym we wniosku o zapewnienie dostępności jest niemożliwe lub znacznie utrudnione, w szczególności ze względów technicznych lub prawnych, podmiot publiczny niezwłocznie zawiadamia wnioskodawcę o braku możliwości zapewnienia dostępności i zapewnia dostęp alternatywny.  </w:t>
      </w:r>
    </w:p>
    <w:p w14:paraId="41EF402A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27D6660" w14:textId="77777777" w:rsidR="00593DE3" w:rsidRPr="00593DE3" w:rsidRDefault="00593DE3" w:rsidP="00E66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D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podmiot publiczny nie zapewnił wnioskodawcy dostępności w sposób i w terminie określonym przepisami lub też z powodów określonych w zawiadomieniu otrzymanym przez wnioskodawcę o braku możliwości zapewnienia dostępności - wnioskodawcy służy prawo złożenia skargi do Prezesa Zarządu PFRON: </w:t>
      </w:r>
      <w:hyperlink r:id="rId6" w:history="1">
        <w:r w:rsidRPr="00593D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https://dostepnosc.pfron.org.pl/kafelki/skarga/skarga-na-bark-dostepnosci</w:t>
        </w:r>
      </w:hyperlink>
    </w:p>
    <w:p w14:paraId="6FCD1F8E" w14:textId="77777777" w:rsidR="00166A71" w:rsidRDefault="00166A71"/>
    <w:sectPr w:rsidR="00166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E6180"/>
    <w:multiLevelType w:val="multilevel"/>
    <w:tmpl w:val="6F9C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5807AE"/>
    <w:multiLevelType w:val="multilevel"/>
    <w:tmpl w:val="8F28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F316F4"/>
    <w:multiLevelType w:val="multilevel"/>
    <w:tmpl w:val="6254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1756596">
    <w:abstractNumId w:val="1"/>
  </w:num>
  <w:num w:numId="2" w16cid:durableId="1462727741">
    <w:abstractNumId w:val="2"/>
  </w:num>
  <w:num w:numId="3" w16cid:durableId="50070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E3"/>
    <w:rsid w:val="00050786"/>
    <w:rsid w:val="00166A71"/>
    <w:rsid w:val="003A0E6E"/>
    <w:rsid w:val="00562D5E"/>
    <w:rsid w:val="00593DE3"/>
    <w:rsid w:val="00774B8A"/>
    <w:rsid w:val="00E51C8E"/>
    <w:rsid w:val="00E6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810AF"/>
  <w15:chartTrackingRefBased/>
  <w15:docId w15:val="{52E2DFC5-1EB9-45EA-8F13-65FFD2E4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93D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593D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93DE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93D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1">
    <w:name w:val="Tytuł1"/>
    <w:basedOn w:val="Domylnaczcionkaakapitu"/>
    <w:rsid w:val="00593DE3"/>
  </w:style>
  <w:style w:type="paragraph" w:styleId="NormalnyWeb">
    <w:name w:val="Normal (Web)"/>
    <w:basedOn w:val="Normalny"/>
    <w:uiPriority w:val="99"/>
    <w:semiHidden/>
    <w:unhideWhenUsed/>
    <w:rsid w:val="00593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3DE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3DE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6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stepnosc.pfron.org.pl/kafelki/skarga/skarga-na-bark-dostepnosci" TargetMode="External"/><Relationship Id="rId5" Type="http://schemas.openxmlformats.org/officeDocument/2006/relationships/hyperlink" Target="https://bip.brpo.gov.pl/content/jak-zglosic-sie-do-rzecznika-praw-obywatelsk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709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Szycko</dc:creator>
  <cp:keywords/>
  <dc:description/>
  <cp:lastModifiedBy>Magdalena Krauze</cp:lastModifiedBy>
  <cp:revision>2</cp:revision>
  <dcterms:created xsi:type="dcterms:W3CDTF">2025-02-13T13:14:00Z</dcterms:created>
  <dcterms:modified xsi:type="dcterms:W3CDTF">2025-02-13T13:14:00Z</dcterms:modified>
</cp:coreProperties>
</file>